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Lebendiger Gewerbestandort mit wechselhafter Geschichte</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Walzwerk Pulheim // Wolf-Rüdiger Schmidt-Holzmann schläft nachts entspannt. Das war nicht immer so. 1985 übernahm er die Geschäftsführung der Uebemann </w:t>
      </w:r>
      <w:r>
        <w:rPr>
          <w:rFonts w:ascii="Calibri" w:hAnsi="Calibri" w:cs="Calibri" w:eastAsia="Calibri"/>
          <w:b/>
          <w:color w:val="auto"/>
          <w:spacing w:val="0"/>
          <w:position w:val="0"/>
          <w:sz w:val="22"/>
          <w:shd w:fill="FF0000" w:val="clear"/>
        </w:rPr>
        <w:t xml:space="preserve">Rohr- und Walzwerk GmbH &amp; Co. KG</w:t>
      </w:r>
      <w:r>
        <w:rPr>
          <w:rFonts w:ascii="Calibri" w:hAnsi="Calibri" w:cs="Calibri" w:eastAsia="Calibri"/>
          <w:b/>
          <w:color w:val="auto"/>
          <w:spacing w:val="0"/>
          <w:position w:val="0"/>
          <w:sz w:val="22"/>
          <w:shd w:fill="auto" w:val="clear"/>
        </w:rPr>
        <w:t xml:space="preserve">, heute Betreiberin des Walzwerks Pulheim, in dem </w:t>
      </w:r>
      <w:r>
        <w:rPr>
          <w:rFonts w:ascii="Calibri" w:hAnsi="Calibri" w:cs="Calibri" w:eastAsia="Calibri"/>
          <w:b/>
          <w:color w:val="000000"/>
          <w:spacing w:val="0"/>
          <w:position w:val="0"/>
          <w:sz w:val="22"/>
          <w:shd w:fill="auto" w:val="clear"/>
        </w:rPr>
        <w:t xml:space="preserve">rund 40</w:t>
      </w:r>
      <w:r>
        <w:rPr>
          <w:rFonts w:ascii="Calibri" w:hAnsi="Calibri" w:cs="Calibri" w:eastAsia="Calibri"/>
          <w:b/>
          <w:color w:val="FF0000"/>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Unternehmen und Freiberufler ihren Sitz haben.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Seit 1992 ist Schmidt-Holzmann alleiniger Eigentümer des Walzwerks. In 28 Jahren wechselvoller Geschichte hat er so manches erlebt, nicht alles war schön. „Als 1992 die Produktion eingestellt wurde, waren hier 130 Mitarbeiter beschäftigt. Das war eine schwierige Entscheidung“, blickt der Geschäftsführer zurück. Doch die Visionen, wie es mit dem Traditionsunternehmen vor den Toren Kölns weitergehen sollte, hatten mit der Gegenwart wenig zu tun. „Wir wollten weitermachen, allerdings in Lettland. Die Verträge waren fertig, wurden aber nie unterzeichnet, das Projekt scheiterte“, erinnert sich Schmidt-Holzmann und ist aus heutiger Sicht froh:  „Zu der Zeit war es chaotisch dort, das wäre problematisch geworden, und ganz davon abgesehen – im europäischen Wettbewerb hätte ein so kleines </w:t>
      </w:r>
      <w:r>
        <w:rPr>
          <w:rFonts w:ascii="Calibri" w:hAnsi="Calibri" w:cs="Calibri" w:eastAsia="Calibri"/>
          <w:color w:val="auto"/>
          <w:spacing w:val="0"/>
          <w:position w:val="0"/>
          <w:sz w:val="22"/>
          <w:shd w:fill="FF0000" w:val="clear"/>
        </w:rPr>
        <w:t xml:space="preserve">Rohr- und Walzwerk </w:t>
      </w:r>
      <w:r>
        <w:rPr>
          <w:rFonts w:ascii="Calibri" w:hAnsi="Calibri" w:cs="Calibri" w:eastAsia="Calibri"/>
          <w:color w:val="auto"/>
          <w:spacing w:val="0"/>
          <w:position w:val="0"/>
          <w:sz w:val="22"/>
          <w:shd w:fill="auto" w:val="clear"/>
        </w:rPr>
        <w:t xml:space="preserve">keine Chance gehabt.“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Heute ist das Walzwerk in Pulheim mit seiner guten Verkehrsanbindung ein begehrter Standort für Unternehmen aller Branchen. Gastronomiebetriebe, Werbetreibende, </w:t>
      </w:r>
      <w:r>
        <w:rPr>
          <w:rFonts w:ascii="Calibri" w:hAnsi="Calibri" w:cs="Calibri" w:eastAsia="Calibri"/>
          <w:color w:val="auto"/>
          <w:spacing w:val="0"/>
          <w:position w:val="0"/>
          <w:sz w:val="22"/>
          <w:shd w:fill="FF0000" w:val="clear"/>
        </w:rPr>
        <w:t xml:space="preserve">Berater, </w:t>
      </w:r>
      <w:r>
        <w:rPr>
          <w:rFonts w:ascii="Calibri" w:hAnsi="Calibri" w:cs="Calibri" w:eastAsia="Calibri"/>
          <w:color w:val="auto"/>
          <w:spacing w:val="0"/>
          <w:position w:val="0"/>
          <w:sz w:val="22"/>
          <w:shd w:fill="auto" w:val="clear"/>
        </w:rPr>
        <w:t xml:space="preserve">Handelsunternehmen, Medizinische Dienstleister, dazu ein Theater, Kunstausstellungen wie die „ArtPul“ und weitere kulturelle Highlights und sogar eine Kirche füllen die Industriebauten aus dem 19. Jahrhundert mit neuem Leben. Die Vermietung begann noch zu Produktionszeiten und zunächst ohne Umbauten. 1995 kamen die ersten aus dem Kreativbereich, </w:t>
      </w:r>
      <w:r>
        <w:rPr>
          <w:rFonts w:ascii="Calibri" w:hAnsi="Calibri" w:cs="Calibri" w:eastAsia="Calibri"/>
          <w:color w:val="000000"/>
          <w:spacing w:val="0"/>
          <w:position w:val="0"/>
          <w:sz w:val="22"/>
          <w:shd w:fill="auto" w:val="clear"/>
        </w:rPr>
        <w:t xml:space="preserve">1998 </w:t>
      </w:r>
      <w:r>
        <w:rPr>
          <w:rFonts w:ascii="Calibri" w:hAnsi="Calibri" w:cs="Calibri" w:eastAsia="Calibri"/>
          <w:color w:val="auto"/>
          <w:spacing w:val="0"/>
          <w:position w:val="0"/>
          <w:sz w:val="22"/>
          <w:shd w:fill="auto" w:val="clear"/>
        </w:rPr>
        <w:t xml:space="preserve">folgte die Weingalerie, heute ein Restaurant, damals ein Weinhandel mit Kunstgalerie. „Alles lief gut, aber dann kam der Flughafenbrand in Düsseldorf – und mit ihm die Bauaufsicht“, erinnert sich Schmidt-Holzmann. „Die Hallen waren alle offen, das ging so nicht mehr.“ Innerhalb von fünf Jahren wurde der Komplex umgebaut, Brandschutzwände wurden eingezogen, neue Bauauflagen erfüllt.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„Fertig ist das hier aber nie“, sagt Schmidt-Holzmann, der inzwischen sämtliche Pläne und Zeichnungen selbst erstellt. Sobald ein gewerblicher Mieter auszieht, wird umgebaut – und zwar nach den Wünschen der neuen Mieter und unter optimaler Ausnutzung der ganz besonderen Lichtverhältnisse. „Die Hallen hier wurden zu einer Zeit gebaut, als es noch kein künstliches Licht gab, und die gesamte Produktion musste mit Tageslicht funktionieren“, erklärt Schmidt-Holzmann. Die so genannten Sheddächer sind nach Norden und damit gegen eine direkte Sonneneinstrahlung ausgerichtet, lassen aber viel Licht herein.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Das gefällt den Mietern. „Wenn sich jemand für das Walzwerk entscheidet, dann geht er nur ungern wieder weg“, sagt Schmidt Holzmann und erzählt die Geschichte der deutschen Niederlassung von Skagen Designs, die hier ihren Firmensitz hatte: Der Uhren- und Schmuckhersteller wurde von der texanischen Fossil-Gruppe gekauft und musste seine Räume im Walzwerk aufgeben. „Der Geschäftsführer kam noch einmal zu Besuch, aber er brachte es nicht über sich, sein ehemaliges Büro anzusehen, weil ihn das melancholisch stimmen würde.“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Dass sich die Firmen hier so wohl fühlen, ist nicht zuletzt dem Geschäftsführer persönlich zu verdanken. Er kennt alle Mieter, ist mit </w:t>
      </w:r>
      <w:r>
        <w:rPr>
          <w:rFonts w:ascii="Calibri" w:hAnsi="Calibri" w:cs="Calibri" w:eastAsia="Calibri"/>
          <w:color w:val="auto"/>
          <w:spacing w:val="0"/>
          <w:position w:val="0"/>
          <w:sz w:val="22"/>
          <w:shd w:fill="FF0000" w:val="clear"/>
        </w:rPr>
        <w:t xml:space="preserve">vielen</w:t>
      </w:r>
      <w:r>
        <w:rPr>
          <w:rFonts w:ascii="Calibri" w:hAnsi="Calibri" w:cs="Calibri" w:eastAsia="Calibri"/>
          <w:color w:val="auto"/>
          <w:spacing w:val="0"/>
          <w:position w:val="0"/>
          <w:sz w:val="22"/>
          <w:shd w:fill="auto" w:val="clear"/>
        </w:rPr>
        <w:t xml:space="preserve"> per Du. Jungen Unternehmen bietet er eine Staffelmiete mit niedrigem Anfangssatz, die sich nach zwei bis vier Jahren ausgeglichen hat. „Wenn Unternehmen schon zu Beginn rote Zahlen schreiben, werden sie nervös und machen Fehler, ich will dazu beitragen, das zu vermeiden“, erklärt er. Dies allerdings auch zum Selbstschutz, wie er unumwunden zugibt. „Ein Mieter ist mal ein- und am nächsten Tag wieder ausgezogen und wollte mir klarmachen, dass ich daran schuld sei, ein anderer war von einem auf den anderen Tag verschwunden und schickte mir den Schlüssel per Einschreiben ohne Absender – der hatte Schulden, unter anderem bei mir.“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Räume im Walzwerk sind ab 150 m² zu 7,50 bis 10,50 Euro pro Quadratmeter zu haben. Das größte Büro hat eine Fläche von 1.300 Quadratmetern und ist Sitz der Fachhochschule des Mittelstands (FHM), gleichzeitig auch das größte Unternehmen auf dem Areal. Darüber hinaus gibt es noch eine gewerblich genutzte Halle mit 2.000 Quadratmetern. Die nächsten großen Projekte sind ein Zentrum für Aqua-Fitness, das sich schon im Umbau befindet sowie ein eigenes Hotel für das Walzwerk, in dem vor allem Tagungs- und Seminargäste untergebracht werden sollen. Dafür ist eine der letzten großen Hallen mit einer Fläche von 2.800 Quadratmetern und natürlich mit Sheddach vorgesehen. Wenn alles gut läuft, kann man dort ab 2015 hoffentlich ebenso ruhig schlafen wie der Geschäftsführer der Uebemann </w:t>
      </w:r>
      <w:r>
        <w:rPr>
          <w:rFonts w:ascii="Calibri" w:hAnsi="Calibri" w:cs="Calibri" w:eastAsia="Calibri"/>
          <w:color w:val="auto"/>
          <w:spacing w:val="0"/>
          <w:position w:val="0"/>
          <w:sz w:val="22"/>
          <w:shd w:fill="FF0000" w:val="clear"/>
        </w:rPr>
        <w:t xml:space="preserve">Rohr- und Walzwerk GmbH &amp; Co. KG</w:t>
      </w: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Die Mieter im Walzwerk (mit den ursprünglichen Namen der Hallen und dem Mietbeginn)</w:t>
      </w:r>
    </w:p>
    <w:tbl>
      <w:tblPr>
        <w:tblInd w:w="55" w:type="dxa"/>
      </w:tblPr>
      <w:tblGrid>
        <w:gridCol w:w="9436"/>
      </w:tblGrid>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ADMED GmbH, Unternehmensberatung Health Care (Säge IV, 01.01.08)</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Apes Luxury GmbH, Kosmetik auf Honigbasis (E-Maschine V, 01.07.12)</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Atelier Chidi Kwubiri, Künstler (Richtbank II, 01.07.06)</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FF0000" w:val="clear"/>
              </w:rPr>
              <w:t xml:space="preserve">Atelier Cologne 221 GmbH, Innenarchitekturbüro Seray Nalcakan (Haspel II, 01.05.13)</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Cologne Promotion Agentur (Kleine Schere, 01.05.07)</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Cologne Promotion GmbH &amp; Co. KG, Eventagentur (Kranhalle, 01.04.09)</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DATATTOO, Tattoo-Studio, Dat Vuong (Turm, 01.01.09)</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DHARMA Druck und Vertriebsgesellschaft mbH, </w:t>
            </w:r>
            <w:r>
              <w:rPr>
                <w:rFonts w:ascii="Calibri" w:hAnsi="Calibri" w:cs="Calibri" w:eastAsia="Calibri"/>
                <w:color w:val="000000"/>
                <w:spacing w:val="0"/>
                <w:position w:val="0"/>
                <w:sz w:val="22"/>
                <w:shd w:fill="FF0000" w:val="clear"/>
              </w:rPr>
              <w:t xml:space="preserve">LOTUS DESIGN </w:t>
            </w:r>
            <w:r>
              <w:rPr>
                <w:rFonts w:ascii="Calibri" w:hAnsi="Calibri" w:cs="Calibri" w:eastAsia="Calibri"/>
                <w:color w:val="000000"/>
                <w:spacing w:val="0"/>
                <w:position w:val="0"/>
                <w:sz w:val="22"/>
                <w:shd w:fill="auto" w:val="clear"/>
              </w:rPr>
              <w:t xml:space="preserve">(Versand, 01.02.05)</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Ev.-Freikirchliche Gemeinde Pulheim (Zieherei, 01.10.92)</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FHM-Tec, Fachhochschule des Mittelstands, (Adige, 01.04.10)</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Freiesleben, Fachärzte für Kinderpsychiatrie (Chauffeur, 01.12.10)</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ideal 4U fashion GmbH &amp; Co. KG (Dreherei / Rollenschl., 01.05.12 / 01.06.12)</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ILCO Funktechnik GmbH (Dach, 01.02.10)</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Inge Rawe, Gestalttherapeutin (Verkauf, 01.07.08)</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Katja Fischer, Dipl.-Psychologin (Verkauf, 01.04.09)</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KiWa – Kinderärzte im Walzwerk (Verwaltung, 01.01.06)</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KÖHLER Sicherheitstechnik GmbH (Haspel III, 01.08.08)</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Kugelspirale GmbH, Dekoration und Werbeartikel (Sägeblattschleife, 01.05.06)</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less'n'more GmbH, Lichtsysteme (Kantine, 01.01.06)</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Luces Ingenieurbüro GmbH (E-Maschine, 01.04.08)</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Margrit Heimbach, Physiotherapeutin (Elektrowerkstatt, 01.10.04)</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MAZZONETTO Deutschland GmbH, Dachentwässerungszubehör (E-Maschine VII, 01.12.06 / Adjustage, 01.01.07)</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MST Aerospace GmbH (Haspel V, 01.02.09)</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tbl>
            <w:tblPr>
              <w:tblInd w:w="55" w:type="dxa"/>
            </w:tblPr>
            <w:tblGrid>
              <w:gridCol w:w="9436"/>
            </w:tblGrid>
            <w:tr>
              <w:trPr>
                <w:trHeight w:val="300" w:hRule="auto"/>
                <w:jc w:val="left"/>
              </w:trPr>
              <w:tc>
                <w:tcPr>
                  <w:tcW w:w="9436" w:type="dxa"/>
                  <w:tcBorders>
                    <w:top w:val="single" w:color="836967" w:sz="0"/>
                    <w:left w:val="single" w:color="836967" w:sz="0"/>
                    <w:bottom w:val="single" w:color="836967" w:sz="0"/>
                    <w:right w:val="single" w:color="836967"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Nadja Erk, Psychotherapeutin (Verkauf, 01.04.09)</w:t>
                  </w:r>
                </w:p>
              </w:tc>
            </w:tr>
          </w:tbl>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FF0000" w:val="clear"/>
              </w:rPr>
              <w:t xml:space="preserve">Dr. Katrin Lampe, Psychotherapeutin (Verkauf, 01.10.11)</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Pulheimer Kinderchor (Verzinkerei, 01.01.04)</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Teleport Köln GmbH (Kompressor, 01.03.03)</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Theater im Walzwerk Marco Seypelt (Regeneration, 01.01.13)</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Thiel &amp; Partner GmbH (Accuton), Lautsprecher (Haspel, 01.04.09)</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Uebemann Haus &amp; Grund GmbH, Verwaltung (Richtbank, 01.01.92)</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Walzwerkwelle, Aqua Fitness (SW-Halle, 01.06.13)</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WeinGalerie, Restaurant (Magazin, 01.08.98)</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Wilfried Claus, Künstler (E-M VIII, 01.02.09)</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XLR8 YOUR STYLE, Bikermode (Haspel VII, 01.04.11)</w:t>
            </w:r>
          </w:p>
        </w:tc>
      </w:tr>
      <w:tr>
        <w:trPr>
          <w:trHeight w:val="300" w:hRule="auto"/>
          <w:jc w:val="left"/>
        </w:trPr>
        <w:tc>
          <w:tcPr>
            <w:tcW w:w="94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Xplace GmbH, interaktive Kundeninformation (E-Maschine III, 01.05.12)</w:t>
            </w:r>
          </w:p>
          <w:p>
            <w:pPr>
              <w:spacing w:before="0" w:after="0" w:line="240"/>
              <w:ind w:right="0" w:left="0" w:firstLine="0"/>
              <w:jc w:val="left"/>
              <w:rPr>
                <w:rFonts w:ascii="Calibri" w:hAnsi="Calibri" w:cs="Calibri" w:eastAsia="Calibri"/>
                <w:color w:val="000000"/>
                <w:spacing w:val="0"/>
                <w:position w:val="0"/>
                <w:sz w:val="22"/>
                <w:shd w:fill="FF0000" w:val="clear"/>
              </w:rPr>
            </w:pPr>
            <w:r>
              <w:rPr>
                <w:rFonts w:ascii="Calibri" w:hAnsi="Calibri" w:cs="Calibri" w:eastAsia="Calibri"/>
                <w:color w:val="000000"/>
                <w:spacing w:val="0"/>
                <w:position w:val="0"/>
                <w:sz w:val="22"/>
                <w:shd w:fill="FF0000" w:val="clear"/>
              </w:rPr>
              <w:t xml:space="preserve">Große Pulheimer KG AHL HÄRE, Karnevalsgesellschaft (Rollenschleiferei, 01.05.2013) </w:t>
            </w:r>
          </w:p>
          <w:p>
            <w:pPr>
              <w:spacing w:before="0" w:after="0" w:line="240"/>
              <w:ind w:right="0" w:left="0" w:firstLine="0"/>
              <w:jc w:val="left"/>
              <w:rPr>
                <w:rFonts w:ascii="Calibri" w:hAnsi="Calibri" w:cs="Calibri" w:eastAsia="Calibri"/>
                <w:color w:val="000000"/>
                <w:spacing w:val="0"/>
                <w:position w:val="0"/>
                <w:sz w:val="22"/>
                <w:shd w:fill="FF0000" w:val="clear"/>
              </w:rPr>
            </w:pPr>
            <w:r>
              <w:rPr>
                <w:rFonts w:ascii="Calibri" w:hAnsi="Calibri" w:cs="Calibri" w:eastAsia="Calibri"/>
                <w:color w:val="000000"/>
                <w:spacing w:val="0"/>
                <w:position w:val="0"/>
                <w:sz w:val="22"/>
                <w:shd w:fill="FF0000" w:val="clear"/>
              </w:rPr>
              <w:t xml:space="preserve">Lahu, Bauunternehmung (Bügelwalze, 01.07.2009)</w:t>
            </w:r>
          </w:p>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FF0000" w:val="clear"/>
              </w:rPr>
              <w:t xml:space="preserve">Ute Spiewok, Psychotherapeutin (Verkauf 01.10.11</w:t>
            </w:r>
            <w:r>
              <w:rPr>
                <w:rFonts w:ascii="Calibri" w:hAnsi="Calibri" w:cs="Calibri" w:eastAsia="Calibri"/>
                <w:color w:val="000000"/>
                <w:spacing w:val="0"/>
                <w:position w:val="0"/>
                <w:sz w:val="22"/>
                <w:shd w:fill="auto" w:val="clear"/>
              </w:rPr>
              <w:t xml:space="preserve">)</w:t>
            </w:r>
          </w:p>
        </w:tc>
      </w:tr>
    </w:tbl>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